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95FA" w14:textId="77777777" w:rsidR="00B206EB" w:rsidRDefault="00B206EB" w:rsidP="009A5A3C">
      <w:pPr>
        <w:spacing w:after="0"/>
        <w:ind w:left="142" w:right="412"/>
      </w:pPr>
      <w:bookmarkStart w:id="0" w:name="_GoBack"/>
      <w:bookmarkEnd w:id="0"/>
    </w:p>
    <w:p w14:paraId="7BE7BE23" w14:textId="77777777" w:rsidR="00DA550D" w:rsidRDefault="00DA550D" w:rsidP="00DA550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1"/>
          <w:sz w:val="36"/>
          <w:szCs w:val="36"/>
        </w:rPr>
      </w:pPr>
    </w:p>
    <w:p w14:paraId="187E7730" w14:textId="6D1FE6D7" w:rsidR="00DA550D" w:rsidRPr="00F44E1C" w:rsidRDefault="00DA550D" w:rsidP="00DA550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1"/>
          <w:sz w:val="36"/>
          <w:szCs w:val="36"/>
        </w:rPr>
      </w:pPr>
      <w:r w:rsidRPr="00F44E1C">
        <w:rPr>
          <w:rFonts w:ascii="Times New Roman" w:eastAsia="Times New Roman" w:hAnsi="Times New Roman" w:cs="Times New Roman"/>
          <w:b/>
          <w:color w:val="000001"/>
          <w:sz w:val="36"/>
          <w:szCs w:val="36"/>
        </w:rPr>
        <w:t>OGŁOSZENIE</w:t>
      </w:r>
    </w:p>
    <w:p w14:paraId="46AF2A7A" w14:textId="77777777" w:rsidR="00DA550D" w:rsidRDefault="00DA550D" w:rsidP="00DA550D">
      <w:pPr>
        <w:spacing w:after="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</w:rPr>
      </w:pPr>
    </w:p>
    <w:p w14:paraId="48FD7372" w14:textId="77777777" w:rsidR="00DA550D" w:rsidRPr="00B7394D" w:rsidRDefault="00DA550D" w:rsidP="00DA550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2B02F" w14:textId="77777777" w:rsidR="00DA550D" w:rsidRDefault="00DA550D" w:rsidP="00DA550D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Kielecki zaprasza wszystkie uprawnione podmioty do udziału w programie </w:t>
      </w:r>
      <w:r w:rsidRPr="00CE1FE0">
        <w:rPr>
          <w:rFonts w:ascii="Times New Roman" w:hAnsi="Times New Roman" w:cs="Times New Roman"/>
          <w:b/>
          <w:bCs/>
          <w:sz w:val="24"/>
          <w:szCs w:val="24"/>
        </w:rPr>
        <w:t>„Program Wyrównywania Różnic Między Regionami III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1FE0">
        <w:rPr>
          <w:rFonts w:ascii="Times New Roman" w:hAnsi="Times New Roman" w:cs="Times New Roman"/>
          <w:b/>
          <w:bCs/>
          <w:sz w:val="24"/>
          <w:szCs w:val="24"/>
        </w:rPr>
        <w:t xml:space="preserve"> rok”</w:t>
      </w:r>
      <w:r>
        <w:rPr>
          <w:rFonts w:ascii="Times New Roman" w:hAnsi="Times New Roman" w:cs="Times New Roman"/>
          <w:sz w:val="24"/>
          <w:szCs w:val="24"/>
        </w:rPr>
        <w:t xml:space="preserve">, obszar-„A, B, C, D, E, F”.   </w:t>
      </w:r>
    </w:p>
    <w:p w14:paraId="1F6DD7C3" w14:textId="77777777" w:rsidR="00DA550D" w:rsidRDefault="00DA550D" w:rsidP="00DA550D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151E" w14:textId="77777777" w:rsidR="005F7BB9" w:rsidRPr="000F502A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 – A</w:t>
      </w:r>
      <w:r>
        <w:rPr>
          <w:rFonts w:ascii="Times New Roman" w:hAnsi="Times New Roman" w:cs="Times New Roman"/>
          <w:sz w:val="24"/>
          <w:szCs w:val="24"/>
        </w:rPr>
        <w:t xml:space="preserve">  zapewnienie dostępności w wielorodzinnych budynkach mieszkalnych. </w:t>
      </w:r>
      <w:r w:rsidRPr="000F502A">
        <w:rPr>
          <w:rFonts w:ascii="Times New Roman" w:hAnsi="Times New Roman" w:cs="Times New Roman"/>
          <w:sz w:val="24"/>
          <w:szCs w:val="24"/>
        </w:rPr>
        <w:t xml:space="preserve">Maksymalna wysokość dofinansowania ze środków PFRON wynosi do </w:t>
      </w:r>
      <w:r w:rsidRPr="000F502A">
        <w:rPr>
          <w:rFonts w:ascii="Times New Roman" w:hAnsi="Times New Roman" w:cs="Times New Roman"/>
          <w:b/>
          <w:bCs/>
          <w:sz w:val="24"/>
          <w:szCs w:val="24"/>
        </w:rPr>
        <w:t>165 000,00 zł</w:t>
      </w:r>
      <w:r w:rsidRPr="000F502A">
        <w:rPr>
          <w:rFonts w:ascii="Times New Roman" w:hAnsi="Times New Roman" w:cs="Times New Roman"/>
          <w:sz w:val="24"/>
          <w:szCs w:val="24"/>
        </w:rPr>
        <w:t xml:space="preserve">  na jeden projekt- część kosztów inwestycji w budynkach mieszkalnych zapewniającej                           dostępność do lokali zamieszkiwanych w tych budynkach przez osoby niepełnosprawne.</w:t>
      </w:r>
    </w:p>
    <w:p w14:paraId="0BAEFBD7" w14:textId="77777777" w:rsidR="005F7BB9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- B</w:t>
      </w:r>
      <w:r>
        <w:rPr>
          <w:rFonts w:ascii="Times New Roman" w:hAnsi="Times New Roman" w:cs="Times New Roman"/>
          <w:sz w:val="24"/>
          <w:szCs w:val="24"/>
        </w:rPr>
        <w:t xml:space="preserve"> likwidacja barier w urzędach, placówkach edukacyjnych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lub środowiskowych domach samopomocy w zakresie umożliwienia osobom niepełnosprawnym poruszania się i komunikowania. Maksymalna wysokość dofinansowania  ze środków PFRON wynosi do </w:t>
      </w:r>
      <w:r>
        <w:rPr>
          <w:rFonts w:ascii="Times New Roman" w:hAnsi="Times New Roman" w:cs="Times New Roman"/>
          <w:b/>
          <w:sz w:val="24"/>
          <w:szCs w:val="24"/>
        </w:rPr>
        <w:t>150.000,00 zł</w:t>
      </w:r>
      <w:r>
        <w:rPr>
          <w:rFonts w:ascii="Times New Roman" w:hAnsi="Times New Roman" w:cs="Times New Roman"/>
          <w:sz w:val="24"/>
          <w:szCs w:val="24"/>
        </w:rPr>
        <w:t xml:space="preserve"> na  projekt.</w:t>
      </w:r>
    </w:p>
    <w:p w14:paraId="530015B6" w14:textId="77777777" w:rsidR="005F7BB9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- C</w:t>
      </w:r>
      <w:r>
        <w:rPr>
          <w:rFonts w:ascii="Times New Roman" w:hAnsi="Times New Roman" w:cs="Times New Roman"/>
          <w:sz w:val="24"/>
          <w:szCs w:val="24"/>
        </w:rPr>
        <w:t xml:space="preserve">  tworzenie spółdzielni   socjalnych  osób  prawnych. Dofinansowaniem  objęta jest część kosztów utworzenia spółdzielni socjalnej w zakresie adaptacji pomieszczeń oraz wyposażenia stanowisk pracy dla osób niepełnosprawnych.  Maksymalna wysokość dofinansowania ze środków PFRON wynosi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 34.000,00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na każde nowoutworzone  stanowisko pracy w spółdzielni socjalnej osób prawnych, proporcjonalnie do wymiaru czasu pracy osoby niepełnosprawnej zatrudnionej na tym stanowisku.</w:t>
      </w:r>
    </w:p>
    <w:p w14:paraId="454DC035" w14:textId="77777777" w:rsidR="005F7BB9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– D </w:t>
      </w:r>
      <w:r>
        <w:rPr>
          <w:rFonts w:ascii="Times New Roman" w:hAnsi="Times New Roman" w:cs="Times New Roman"/>
          <w:sz w:val="24"/>
          <w:szCs w:val="24"/>
        </w:rPr>
        <w:t>likwidacja barier transportowych.</w:t>
      </w:r>
    </w:p>
    <w:p w14:paraId="52D389F8" w14:textId="77777777" w:rsidR="005F7BB9" w:rsidRDefault="005F7BB9" w:rsidP="005F7BB9">
      <w:pPr>
        <w:pStyle w:val="Zwykytekst"/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Maksymalna wysokość dofinansowania ze środków PFRON wynosi:</w:t>
      </w:r>
    </w:p>
    <w:p w14:paraId="1860CB55" w14:textId="77777777" w:rsidR="005F7BB9" w:rsidRDefault="005F7BB9" w:rsidP="005F7BB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105.000,00 zł</w:t>
      </w:r>
      <w:r>
        <w:rPr>
          <w:rFonts w:ascii="Times New Roman" w:hAnsi="Times New Roman" w:cs="Times New Roman"/>
          <w:sz w:val="24"/>
          <w:szCs w:val="24"/>
        </w:rPr>
        <w:t xml:space="preserve"> dla samochodów osobowych, zwanych „mikrobusami”, </w:t>
      </w:r>
      <w:r>
        <w:rPr>
          <w:rFonts w:ascii="Times New Roman" w:hAnsi="Times New Roman" w:cs="Times New Roman"/>
          <w:sz w:val="24"/>
          <w:szCs w:val="24"/>
        </w:rPr>
        <w:br/>
        <w:t>które w wersji standardowej są samochodami 9-cio osobowymi. przystosowanych  do przewozu osób niepełnosprawnych na wózkach inwalidzkich</w:t>
      </w:r>
    </w:p>
    <w:p w14:paraId="5465465B" w14:textId="77777777" w:rsidR="005F7BB9" w:rsidRDefault="005F7BB9" w:rsidP="005F7BB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80.000,00 zł</w:t>
      </w:r>
      <w:r>
        <w:rPr>
          <w:rFonts w:ascii="Times New Roman" w:hAnsi="Times New Roman" w:cs="Times New Roman"/>
          <w:sz w:val="24"/>
          <w:szCs w:val="24"/>
        </w:rPr>
        <w:t xml:space="preserve"> dla  pozostałych  samochodów  zwanych  mikrobusami, </w:t>
      </w:r>
      <w:r>
        <w:rPr>
          <w:rFonts w:ascii="Times New Roman" w:hAnsi="Times New Roman" w:cs="Times New Roman"/>
          <w:sz w:val="24"/>
          <w:szCs w:val="24"/>
        </w:rPr>
        <w:br/>
        <w:t xml:space="preserve">które w  wersji standardowej są samochodami  9-cio miejscowymi  </w:t>
      </w:r>
    </w:p>
    <w:p w14:paraId="4C490007" w14:textId="77777777" w:rsidR="005F7BB9" w:rsidRDefault="005F7BB9" w:rsidP="005F7BB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270.000,00 zł  </w:t>
      </w:r>
      <w:r>
        <w:rPr>
          <w:rFonts w:ascii="Times New Roman" w:hAnsi="Times New Roman" w:cs="Times New Roman"/>
          <w:sz w:val="24"/>
          <w:szCs w:val="24"/>
        </w:rPr>
        <w:t xml:space="preserve">dla autobusów.  </w:t>
      </w:r>
    </w:p>
    <w:p w14:paraId="2792E6C2" w14:textId="1FFCCE3D" w:rsidR="005F7BB9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- E</w:t>
      </w:r>
      <w:r>
        <w:rPr>
          <w:rFonts w:ascii="Times New Roman" w:hAnsi="Times New Roman" w:cs="Times New Roman"/>
          <w:sz w:val="24"/>
          <w:szCs w:val="24"/>
        </w:rPr>
        <w:t xml:space="preserve">  dofinansowanie   wymaganego wkładu własnego  w projektach dotyczących aktywizacji i/lub integracji osób niepełnosprawnych. Maksymalna wysokość dofinansowania ze środków PFRON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000,00 zł</w:t>
      </w:r>
      <w:r>
        <w:rPr>
          <w:rFonts w:ascii="Times New Roman" w:hAnsi="Times New Roman" w:cs="Times New Roman"/>
          <w:sz w:val="24"/>
          <w:szCs w:val="24"/>
        </w:rPr>
        <w:t xml:space="preserve"> na każdą osobę  niepełnosprawną,  która będzie w sposób stały korzystała z rezultatów  projektu,  </w:t>
      </w:r>
      <w:r>
        <w:rPr>
          <w:rFonts w:ascii="Times New Roman" w:hAnsi="Times New Roman" w:cs="Times New Roman"/>
          <w:sz w:val="24"/>
          <w:szCs w:val="24"/>
        </w:rPr>
        <w:br/>
        <w:t xml:space="preserve">przy  czym projekt musi stanowić co najmniej 30 % beneficjentów tego projektu.  </w:t>
      </w:r>
    </w:p>
    <w:p w14:paraId="4080B5E1" w14:textId="24CE580D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4A000" w14:textId="77777777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6EA0" w14:textId="77777777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DB46" w14:textId="77777777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BDC87" w14:textId="77777777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8078D" w14:textId="77777777" w:rsidR="005F7BB9" w:rsidRDefault="005F7BB9" w:rsidP="005F7BB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8443" w14:textId="77777777" w:rsidR="005F7BB9" w:rsidRPr="00C72863" w:rsidRDefault="005F7BB9" w:rsidP="005F7BB9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ACE897" w14:textId="77777777" w:rsidR="005F7BB9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obszar  -  </w:t>
      </w:r>
      <w:r>
        <w:rPr>
          <w:rFonts w:ascii="Times New Roman" w:hAnsi="Times New Roman" w:cs="Times New Roman"/>
          <w:sz w:val="24"/>
          <w:szCs w:val="24"/>
        </w:rPr>
        <w:t xml:space="preserve">F  tworzenie warsztatów terapii zajęciowej ( wymóg: na terenie powiatu brak jest warsztatu terapii zajęciowej) oraz przeciwdziałanie degradacji infrastruktury istniejących WTZ. Maksymalna wysokość dofinansowania ze środków PFRON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70%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kosztów realizacji 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więcej niż 15.000,00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każde miejsce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osoby niepełnosprawnej w warsztacie terapii zajęciowej, tworzone w wyniku realizacji programu lub do 80% kosztów realizacji 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więcej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niż 160 000,00 zł.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remont bądź modernizację przeciwdziałającą degradacji infrastruktury.</w:t>
      </w:r>
    </w:p>
    <w:p w14:paraId="4863B20F" w14:textId="77777777" w:rsidR="005F7BB9" w:rsidRPr="00C72863" w:rsidRDefault="005F7BB9" w:rsidP="005F7BB9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– G</w:t>
      </w:r>
      <w:r>
        <w:rPr>
          <w:rFonts w:ascii="Times New Roman" w:hAnsi="Times New Roman" w:cs="Times New Roman"/>
          <w:sz w:val="24"/>
          <w:szCs w:val="24"/>
        </w:rPr>
        <w:t xml:space="preserve"> skierowanie do powiatów poza algorytmem dodatkowych środków </w:t>
      </w:r>
      <w:r>
        <w:rPr>
          <w:rFonts w:ascii="Times New Roman" w:hAnsi="Times New Roman" w:cs="Times New Roman"/>
          <w:sz w:val="24"/>
          <w:szCs w:val="24"/>
        </w:rPr>
        <w:br/>
        <w:t>na finansowanie zadań ustawowych dotyczących rehabilitacji zawodowej osób niepełnosprawnych.</w:t>
      </w:r>
    </w:p>
    <w:p w14:paraId="33B2D50C" w14:textId="77777777" w:rsidR="005F7BB9" w:rsidRDefault="005F7BB9" w:rsidP="005F7BB9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Warunkiem  udziału w programie jest nieposiadanie:</w:t>
      </w:r>
    </w:p>
    <w:p w14:paraId="6EA400E7" w14:textId="77777777" w:rsidR="005F7BB9" w:rsidRDefault="005F7BB9" w:rsidP="005F7BB9">
      <w:pPr>
        <w:pStyle w:val="Zwykytek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wymagalnych zobowiązań wobec PFRON</w:t>
      </w:r>
    </w:p>
    <w:p w14:paraId="24C38C11" w14:textId="77777777" w:rsidR="005F7BB9" w:rsidRDefault="005F7BB9" w:rsidP="005F7BB9">
      <w:pPr>
        <w:pStyle w:val="Zwykytek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w obowiązkowych wpłatach na PFRON</w:t>
      </w:r>
    </w:p>
    <w:p w14:paraId="7CE11C3F" w14:textId="77777777" w:rsidR="005F7BB9" w:rsidRDefault="005F7BB9" w:rsidP="005F7BB9">
      <w:pPr>
        <w:pStyle w:val="Zwykytek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wymagalnych zobowiązań  wobec ZUS i  US</w:t>
      </w:r>
    </w:p>
    <w:p w14:paraId="6305A64E" w14:textId="77777777" w:rsidR="005F7BB9" w:rsidRDefault="005F7BB9" w:rsidP="005F7BB9">
      <w:pPr>
        <w:jc w:val="both"/>
        <w:rPr>
          <w:rFonts w:ascii="Times New Roman" w:hAnsi="Times New Roman" w:cs="Times New Roman"/>
          <w:b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  <w:u w:val="single"/>
        </w:rPr>
        <w:t>Maksymalne dofinansowanie ze środków PFRON wynosi do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: </w:t>
      </w:r>
    </w:p>
    <w:p w14:paraId="6AC9DD45" w14:textId="77777777" w:rsidR="005F7BB9" w:rsidRDefault="005F7BB9" w:rsidP="00B6033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55%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kosztów realizacji projektu w obszarze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 </w:t>
      </w:r>
    </w:p>
    <w:p w14:paraId="5D3A7F39" w14:textId="77777777" w:rsidR="005F7BB9" w:rsidRPr="000F502A" w:rsidRDefault="005F7BB9" w:rsidP="00B6033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>55%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kosztów realizacji projektu w obszarze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0F502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w budynkach starostw i gmin do 35%</w:t>
      </w:r>
      <w:r w:rsidRPr="000F50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282FA1EC" w14:textId="77777777" w:rsidR="005F7BB9" w:rsidRDefault="005F7BB9" w:rsidP="00B6033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70%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kosztów  realizacji projektu w obszarze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663AA02" w14:textId="77777777" w:rsidR="005F7BB9" w:rsidRDefault="005F7BB9" w:rsidP="00B6033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>70%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kosztów realizacji projektu w obszarze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87DEF4E" w14:textId="77777777" w:rsidR="005F7BB9" w:rsidRDefault="005F7BB9" w:rsidP="00B6033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80%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kosztów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realizacji projektu w  obszarze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1"/>
          <w:sz w:val="24"/>
          <w:szCs w:val="24"/>
          <w:u w:val="single"/>
        </w:rPr>
        <w:t xml:space="preserve">dla samochodów do WTZ   </w:t>
      </w:r>
    </w:p>
    <w:p w14:paraId="125288B6" w14:textId="40A04767" w:rsidR="005F7BB9" w:rsidRDefault="005F7BB9" w:rsidP="00B603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25%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całkowitych kosztów realizacji projektu w obszarze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FE015AE" w14:textId="1DB6703C" w:rsidR="00B60331" w:rsidRDefault="00B60331" w:rsidP="00B603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bookmarkStart w:id="1" w:name="_Hlk58827957"/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80%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kosztów realizacji projektu (na remont, modernizację)</w:t>
      </w:r>
      <w:r w:rsidR="00AC53A6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; </w:t>
      </w:r>
      <w:r w:rsidRPr="00B60331">
        <w:rPr>
          <w:rFonts w:ascii="Times New Roman" w:hAnsi="Times New Roman" w:cs="Times New Roman"/>
          <w:b/>
          <w:color w:val="000001"/>
          <w:sz w:val="24"/>
          <w:szCs w:val="24"/>
        </w:rPr>
        <w:t>70%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kosztów realizacji projektu (na każde miejsce dla osoby niepełnosprawnej)</w:t>
      </w:r>
      <w:r w:rsidR="00AC53A6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w obszarze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F,</w:t>
      </w:r>
    </w:p>
    <w:bookmarkEnd w:id="1"/>
    <w:p w14:paraId="03536DE3" w14:textId="1055A80B" w:rsidR="005F7BB9" w:rsidRDefault="005F7BB9" w:rsidP="00B603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50%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wartości środków algorytmu planowanych w danym roku przez powiat na realizację zadań z zakresu rehabilitacji zawodowej osób niepełnosprawnych w obszarze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</w:p>
    <w:p w14:paraId="411C68D1" w14:textId="77777777" w:rsidR="00B60331" w:rsidRDefault="00B60331" w:rsidP="00B603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14:paraId="32AB40AF" w14:textId="26AE597F" w:rsidR="005F7BB9" w:rsidRDefault="005F7BB9" w:rsidP="005F7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procedury programu znajdują się do pobrania na stronie internetowej PFRON: www.pfron.org.pl. w zakładce programy  i zadania PFRON.  Wzór wniosku znajduje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internetowej Powiatowego Centrum Pomocy Rodzinie w Kielcach 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bippcpr.wrota-swietokrzyskie.pl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 na  stronie internetowej PFRON: 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www.pfron.org.pl</w:t>
        </w:r>
      </w:hyperlink>
      <w:r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Wnioski 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obszarów </w:t>
      </w:r>
      <w:r>
        <w:rPr>
          <w:rFonts w:ascii="Times New Roman" w:hAnsi="Times New Roman" w:cs="Times New Roman"/>
          <w:b/>
          <w:bCs/>
          <w:sz w:val="24"/>
          <w:szCs w:val="24"/>
        </w:rPr>
        <w:t>B, C, D, F</w:t>
      </w:r>
      <w:r>
        <w:rPr>
          <w:rFonts w:ascii="Times New Roman" w:hAnsi="Times New Roman" w:cs="Times New Roman"/>
          <w:sz w:val="24"/>
          <w:szCs w:val="24"/>
        </w:rPr>
        <w:t xml:space="preserve"> należy składać w Sekretariacie Powiatowego Centrum Pomocy Rodzinie w Kielcach ul. Wrzosowa 44  pok. 36 poziom ,,O’’ 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31 stycznia 2021r. </w:t>
      </w:r>
    </w:p>
    <w:p w14:paraId="09AC23B9" w14:textId="77777777" w:rsidR="00E5443D" w:rsidRDefault="00E5443D" w:rsidP="005F7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327BB" w14:textId="77777777" w:rsidR="00E5443D" w:rsidRDefault="00E5443D" w:rsidP="005F7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7FB43" w14:textId="77777777" w:rsidR="00E5443D" w:rsidRDefault="00E5443D" w:rsidP="005F7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F1A5F" w14:textId="77777777" w:rsidR="00E5443D" w:rsidRDefault="00E5443D" w:rsidP="005F7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4628" w14:textId="0504CCCF" w:rsidR="00E5443D" w:rsidRDefault="00E5443D" w:rsidP="005F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pod adresem:</w:t>
      </w:r>
    </w:p>
    <w:p w14:paraId="74D390F7" w14:textId="7918EE92" w:rsidR="00E5443D" w:rsidRPr="00C72863" w:rsidRDefault="008D0207" w:rsidP="005F7BB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443D" w:rsidRPr="006F649E">
          <w:rPr>
            <w:rStyle w:val="Hipercze"/>
            <w:rFonts w:ascii="Times New Roman" w:hAnsi="Times New Roman" w:cs="Times New Roman"/>
            <w:sz w:val="24"/>
            <w:szCs w:val="24"/>
          </w:rPr>
          <w:t>http://bippcpr.wrota-swietokrzyskie.pl/program-wyrownywanie-roznic-miedzy-regionami-iii-2021/-/asset_publisher/6Flb/content/ogloszenie-4?redirect=http%3A%2F%2Fbippcpr.wrota-swietokrzyskie.pl%2Fprogram-wyrownywanie-roznic-miedzy-regionami-iii-2021%3Fp_p_id%3D101_INSTANCE_6Flb%26p_p_lifecycle%3D0%26p_p_state%3Dnormal%26p_p_mode%3Dview%26p_p_col_id%3Dcolumn-2%26p_p_col_count%3D1</w:t>
        </w:r>
      </w:hyperlink>
      <w:r w:rsidR="00E5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27894" w14:textId="77777777" w:rsidR="00DA550D" w:rsidRDefault="00DA550D" w:rsidP="00DA55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E76">
        <w:rPr>
          <w:rFonts w:ascii="Times New Roman" w:hAnsi="Times New Roman" w:cs="Times New Roman"/>
          <w:bCs/>
          <w:sz w:val="24"/>
          <w:szCs w:val="24"/>
        </w:rPr>
        <w:tab/>
      </w:r>
    </w:p>
    <w:p w14:paraId="4F6D0DBE" w14:textId="77777777" w:rsidR="006D2C7C" w:rsidRDefault="006D2C7C" w:rsidP="007A27AF">
      <w:pPr>
        <w:spacing w:after="0"/>
        <w:rPr>
          <w:rFonts w:ascii="Times New Roman" w:eastAsia="Times New Roman" w:hAnsi="Times New Roman" w:cs="Times New Roman"/>
          <w:b/>
          <w:color w:val="000001"/>
          <w:sz w:val="36"/>
          <w:szCs w:val="36"/>
        </w:rPr>
      </w:pPr>
    </w:p>
    <w:sectPr w:rsidR="006D2C7C" w:rsidSect="009A5A3C">
      <w:headerReference w:type="default" r:id="rId9"/>
      <w:pgSz w:w="11906" w:h="16838"/>
      <w:pgMar w:top="1418" w:right="1418" w:bottom="141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8606" w14:textId="77777777" w:rsidR="008D0207" w:rsidRDefault="008D0207" w:rsidP="00CC3160">
      <w:pPr>
        <w:spacing w:after="0" w:line="240" w:lineRule="auto"/>
      </w:pPr>
      <w:r>
        <w:separator/>
      </w:r>
    </w:p>
  </w:endnote>
  <w:endnote w:type="continuationSeparator" w:id="0">
    <w:p w14:paraId="6F5D77E9" w14:textId="77777777" w:rsidR="008D0207" w:rsidRDefault="008D0207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39F0" w14:textId="77777777" w:rsidR="008D0207" w:rsidRDefault="008D0207" w:rsidP="00CC3160">
      <w:pPr>
        <w:spacing w:after="0" w:line="240" w:lineRule="auto"/>
      </w:pPr>
      <w:r>
        <w:separator/>
      </w:r>
    </w:p>
  </w:footnote>
  <w:footnote w:type="continuationSeparator" w:id="0">
    <w:p w14:paraId="5038C020" w14:textId="77777777" w:rsidR="008D0207" w:rsidRDefault="008D0207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CE6A" w14:textId="77777777" w:rsidR="00CC3160" w:rsidRDefault="00CC316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53C52" wp14:editId="75580727">
              <wp:simplePos x="0" y="0"/>
              <wp:positionH relativeFrom="column">
                <wp:posOffset>-504825</wp:posOffset>
              </wp:positionH>
              <wp:positionV relativeFrom="paragraph">
                <wp:posOffset>-3175</wp:posOffset>
              </wp:positionV>
              <wp:extent cx="7530465" cy="10287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0465" cy="1028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75C8D" w14:textId="77777777" w:rsidR="00CC3160" w:rsidRDefault="00B2568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70E201" wp14:editId="219B19C1">
                                <wp:extent cx="7261792" cy="10263644"/>
                                <wp:effectExtent l="0" t="0" r="0" b="444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WIA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61792" cy="102636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53C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9.75pt;margin-top:-.25pt;width:592.95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" stroked="f">
              <v:textbox>
                <w:txbxContent>
                  <w:p w14:paraId="4D175C8D" w14:textId="77777777" w:rsidR="00CC3160" w:rsidRDefault="00B2568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C70E201" wp14:editId="219B19C1">
                          <wp:extent cx="7261792" cy="10263644"/>
                          <wp:effectExtent l="0" t="0" r="0" b="444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WIAT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61792" cy="102636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A22"/>
    <w:multiLevelType w:val="hybridMultilevel"/>
    <w:tmpl w:val="13A4E4B2"/>
    <w:lvl w:ilvl="0" w:tplc="85D8345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F906C10"/>
    <w:multiLevelType w:val="hybridMultilevel"/>
    <w:tmpl w:val="04489A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6201"/>
    <w:multiLevelType w:val="hybridMultilevel"/>
    <w:tmpl w:val="13A4C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F85"/>
    <w:multiLevelType w:val="hybridMultilevel"/>
    <w:tmpl w:val="EA101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F3F"/>
    <w:multiLevelType w:val="hybridMultilevel"/>
    <w:tmpl w:val="38C0AA6C"/>
    <w:lvl w:ilvl="0" w:tplc="85D83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DB816F6"/>
    <w:multiLevelType w:val="hybridMultilevel"/>
    <w:tmpl w:val="8824466E"/>
    <w:lvl w:ilvl="0" w:tplc="5BD67F28">
      <w:start w:val="26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9054D2"/>
    <w:multiLevelType w:val="hybridMultilevel"/>
    <w:tmpl w:val="D3E465C6"/>
    <w:lvl w:ilvl="0" w:tplc="B20C1BD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0"/>
    <w:rsid w:val="000058CC"/>
    <w:rsid w:val="000066F3"/>
    <w:rsid w:val="0001338A"/>
    <w:rsid w:val="00030FA1"/>
    <w:rsid w:val="00034EA0"/>
    <w:rsid w:val="00062492"/>
    <w:rsid w:val="00062E51"/>
    <w:rsid w:val="00073379"/>
    <w:rsid w:val="000D4149"/>
    <w:rsid w:val="00121B58"/>
    <w:rsid w:val="00125594"/>
    <w:rsid w:val="001D6F80"/>
    <w:rsid w:val="0026313A"/>
    <w:rsid w:val="00274587"/>
    <w:rsid w:val="002830CA"/>
    <w:rsid w:val="00293EDF"/>
    <w:rsid w:val="002A5F3C"/>
    <w:rsid w:val="002C692B"/>
    <w:rsid w:val="002E3F3B"/>
    <w:rsid w:val="003102E7"/>
    <w:rsid w:val="003316A1"/>
    <w:rsid w:val="00345FD0"/>
    <w:rsid w:val="00355E6D"/>
    <w:rsid w:val="00391DBF"/>
    <w:rsid w:val="003F6E3B"/>
    <w:rsid w:val="00401C9F"/>
    <w:rsid w:val="00427176"/>
    <w:rsid w:val="004361FF"/>
    <w:rsid w:val="00444B01"/>
    <w:rsid w:val="00480B69"/>
    <w:rsid w:val="004A6D21"/>
    <w:rsid w:val="004E5A29"/>
    <w:rsid w:val="005033F6"/>
    <w:rsid w:val="00514E20"/>
    <w:rsid w:val="005212A2"/>
    <w:rsid w:val="0052229C"/>
    <w:rsid w:val="00534BE9"/>
    <w:rsid w:val="00551D22"/>
    <w:rsid w:val="00566AD4"/>
    <w:rsid w:val="005841B2"/>
    <w:rsid w:val="005C059D"/>
    <w:rsid w:val="005D0294"/>
    <w:rsid w:val="005F7BB9"/>
    <w:rsid w:val="00602797"/>
    <w:rsid w:val="00617899"/>
    <w:rsid w:val="00630521"/>
    <w:rsid w:val="00640187"/>
    <w:rsid w:val="00664A5B"/>
    <w:rsid w:val="0067008B"/>
    <w:rsid w:val="00675263"/>
    <w:rsid w:val="0067610E"/>
    <w:rsid w:val="006B23EF"/>
    <w:rsid w:val="006B3200"/>
    <w:rsid w:val="006D2C7C"/>
    <w:rsid w:val="006F4E51"/>
    <w:rsid w:val="0070429F"/>
    <w:rsid w:val="0071654F"/>
    <w:rsid w:val="007377F5"/>
    <w:rsid w:val="00750498"/>
    <w:rsid w:val="00785F47"/>
    <w:rsid w:val="007A27AF"/>
    <w:rsid w:val="007C680B"/>
    <w:rsid w:val="00817634"/>
    <w:rsid w:val="00852619"/>
    <w:rsid w:val="008606CF"/>
    <w:rsid w:val="00877CF0"/>
    <w:rsid w:val="008D0207"/>
    <w:rsid w:val="008D263B"/>
    <w:rsid w:val="008E04ED"/>
    <w:rsid w:val="008F0047"/>
    <w:rsid w:val="008F475D"/>
    <w:rsid w:val="008F6F4A"/>
    <w:rsid w:val="009202B1"/>
    <w:rsid w:val="009A5A3C"/>
    <w:rsid w:val="009B4173"/>
    <w:rsid w:val="009D3F79"/>
    <w:rsid w:val="009D5F6D"/>
    <w:rsid w:val="009E56C1"/>
    <w:rsid w:val="00A207F5"/>
    <w:rsid w:val="00A267BB"/>
    <w:rsid w:val="00A30E79"/>
    <w:rsid w:val="00A54EC2"/>
    <w:rsid w:val="00A71C25"/>
    <w:rsid w:val="00A81BB6"/>
    <w:rsid w:val="00A92B58"/>
    <w:rsid w:val="00AA6936"/>
    <w:rsid w:val="00AC53A6"/>
    <w:rsid w:val="00AD23A3"/>
    <w:rsid w:val="00B206EB"/>
    <w:rsid w:val="00B2568C"/>
    <w:rsid w:val="00B25DB2"/>
    <w:rsid w:val="00B60331"/>
    <w:rsid w:val="00B82E3B"/>
    <w:rsid w:val="00BA2B36"/>
    <w:rsid w:val="00BB27AE"/>
    <w:rsid w:val="00BB7510"/>
    <w:rsid w:val="00BC6DCF"/>
    <w:rsid w:val="00BD49A8"/>
    <w:rsid w:val="00BE12A4"/>
    <w:rsid w:val="00BE2CE4"/>
    <w:rsid w:val="00C03673"/>
    <w:rsid w:val="00C14EB8"/>
    <w:rsid w:val="00C25163"/>
    <w:rsid w:val="00C468A9"/>
    <w:rsid w:val="00C666B9"/>
    <w:rsid w:val="00C93E1D"/>
    <w:rsid w:val="00CB35EE"/>
    <w:rsid w:val="00CC3160"/>
    <w:rsid w:val="00CD3A35"/>
    <w:rsid w:val="00CE3122"/>
    <w:rsid w:val="00D06653"/>
    <w:rsid w:val="00D46D51"/>
    <w:rsid w:val="00D556DA"/>
    <w:rsid w:val="00D76363"/>
    <w:rsid w:val="00D836AC"/>
    <w:rsid w:val="00D91B51"/>
    <w:rsid w:val="00D978D6"/>
    <w:rsid w:val="00DA550D"/>
    <w:rsid w:val="00DB0F7D"/>
    <w:rsid w:val="00DF2143"/>
    <w:rsid w:val="00DF2EA1"/>
    <w:rsid w:val="00E24FD1"/>
    <w:rsid w:val="00E31CD9"/>
    <w:rsid w:val="00E41B9D"/>
    <w:rsid w:val="00E4511A"/>
    <w:rsid w:val="00E47181"/>
    <w:rsid w:val="00E5443D"/>
    <w:rsid w:val="00E55721"/>
    <w:rsid w:val="00E61DD9"/>
    <w:rsid w:val="00E9786C"/>
    <w:rsid w:val="00F61561"/>
    <w:rsid w:val="00F71175"/>
    <w:rsid w:val="00F94BD0"/>
    <w:rsid w:val="00FB206F"/>
    <w:rsid w:val="00FC0AED"/>
    <w:rsid w:val="00FE3FB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085C"/>
  <w15:docId w15:val="{301FC2EA-E176-44C0-9937-3949E78B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160"/>
  </w:style>
  <w:style w:type="paragraph" w:styleId="Stopka">
    <w:name w:val="footer"/>
    <w:basedOn w:val="Normalny"/>
    <w:link w:val="StopkaZnak"/>
    <w:uiPriority w:val="99"/>
    <w:unhideWhenUsed/>
    <w:rsid w:val="00CC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160"/>
  </w:style>
  <w:style w:type="paragraph" w:styleId="Tekstdymka">
    <w:name w:val="Balloon Text"/>
    <w:basedOn w:val="Normalny"/>
    <w:link w:val="TekstdymkaZnak"/>
    <w:uiPriority w:val="99"/>
    <w:semiHidden/>
    <w:unhideWhenUsed/>
    <w:rsid w:val="00CC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65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D2C7C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2C7C"/>
    <w:rPr>
      <w:rFonts w:ascii="Consolas" w:eastAsiaTheme="minorEastAsia" w:hAnsi="Consolas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D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pcpr.wrota-swietokrzyskie.pl/program-wyrownywanie-roznic-miedzy-regionami-iii-2021/-/asset_publisher/6Flb/content/ogloszenie-4?redirect=http%3A%2F%2Fbippcpr.wrota-swietokrzyskie.pl%2Fprogram-wyrownywanie-roznic-miedzy-regionami-iii-2021%3Fp_p_id%3D101_INSTANCE_6Flb%26p_p_lifecycle%3D0%26p_p_state%3Dnormal%26p_p_mode%3Dview%26p_p_col_id%3Dcolumn-2%26p_p_col_count%3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Bochenek</dc:creator>
  <cp:lastModifiedBy>Sekretariat</cp:lastModifiedBy>
  <cp:revision>2</cp:revision>
  <cp:lastPrinted>2020-12-14T07:53:00Z</cp:lastPrinted>
  <dcterms:created xsi:type="dcterms:W3CDTF">2020-12-22T12:30:00Z</dcterms:created>
  <dcterms:modified xsi:type="dcterms:W3CDTF">2020-12-22T12:30:00Z</dcterms:modified>
</cp:coreProperties>
</file>